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5B" w:rsidRDefault="006377C7">
      <w:r>
        <w:t xml:space="preserve">В школах </w:t>
      </w:r>
      <w:proofErr w:type="spellStart"/>
      <w:r>
        <w:t>Колышлейского</w:t>
      </w:r>
      <w:proofErr w:type="spellEnd"/>
      <w:r>
        <w:t xml:space="preserve"> района с 3 по 5 сентября 2019 года прошли мероприятия, посвященные Дню солидарности в борьбе с терроризмом</w:t>
      </w:r>
    </w:p>
    <w:p w:rsidR="006377C7" w:rsidRDefault="006377C7"/>
    <w:p w:rsidR="006377C7" w:rsidRPr="006377C7" w:rsidRDefault="006377C7" w:rsidP="006377C7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школах </w:t>
      </w:r>
      <w:proofErr w:type="spellStart"/>
      <w:r w:rsidRPr="006377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Колышлейского</w:t>
      </w:r>
      <w:proofErr w:type="spellEnd"/>
      <w:r w:rsidRPr="00637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 3 по 5 сентября 2019 года прошли мероприятия, посвященные Дню солидарности в борьбе с терроризмом: торжественная линейка «Память Беслана», минута молчания, тематические часы общения « Миру – да! Терроризму – нет!» с просмотром видеороликов и </w:t>
      </w:r>
      <w:proofErr w:type="spellStart"/>
      <w:r w:rsidRPr="006377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мультимедийных</w:t>
      </w:r>
      <w:proofErr w:type="spellEnd"/>
      <w:r w:rsidRPr="00637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презентаций антитеррористической направленности, конкурс рисунков «Терроризм – угроза планете!». Основная целью данных мероприятий является формирование у детей школьного возраста основ противодействия терроризму, выполнения правил поведения, обеспечивающих сохранность их жизни и здоровья в современных условиях и алгоритма действий в чрезвычайных ситуациях. </w:t>
      </w:r>
    </w:p>
    <w:p w:rsidR="006377C7" w:rsidRDefault="006377C7"/>
    <w:sectPr w:rsidR="006377C7" w:rsidSect="00250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6377C7"/>
    <w:rsid w:val="001A1AE9"/>
    <w:rsid w:val="0025045B"/>
    <w:rsid w:val="0063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4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2019-09-25T07:19:00Z</dcterms:created>
  <dcterms:modified xsi:type="dcterms:W3CDTF">2019-09-25T07:20:00Z</dcterms:modified>
</cp:coreProperties>
</file>